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013/2013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Adendo ao Regimento Escolar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Getúlio Vargas – Modalidade de Educação de Jovens e Adultos - EJA.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Adendo ao Regimento Escolar da Escola Municipal de Ensino Fundamental Getúlio Vargas - Modalidade de Educação de Jovens e Adultos – EJA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para análise e aprovação: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O Adendo ao Regimento Escolar  altera os itens 8.1.1 – Da Organização Escolar, 8.2 – Do Regime Escolar e 8.3 – Da Matrícula, retificando a periodicidade de anual para semestral.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Adendo ao Regimento Escolar da Modalidade EJA da EMEF Getúlio Vargas,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Adendo ao Regimento Escolar atende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 Adendo ao Regimento Escolar da escola supracitada está aprovado, ressalvadas as possíveis incorreções de linguagem.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 Adendo ao Regimento Escolar, fica uma arquivada no Conselho Municipal de Educação e duas cópias são encaminhadas à Secretaria Municipal de Educação, sendo uma enviada para a escola, devendo ser anexada ao Regimento em vigor, aprovado pelo CME em 25/06/2003.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26 de dezembro de 2013.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PREFEITURA MUNICIPAL DE CACHOEIRINHA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